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F89F" w14:textId="110F51BB" w:rsidR="002E15CA" w:rsidRPr="002E15CA" w:rsidRDefault="00654278" w:rsidP="002E15CA">
      <w:pPr>
        <w:shd w:val="clear" w:color="auto" w:fill="FFFFFF"/>
        <w:spacing w:after="100" w:afterAutospacing="1"/>
        <w:jc w:val="center"/>
        <w:outlineLvl w:val="2"/>
        <w:rPr>
          <w:rFonts w:eastAsia="Times New Roman" w:cs="Times New Roman"/>
          <w:b/>
          <w:bCs/>
          <w:caps/>
          <w:color w:val="2F5496" w:themeColor="accent1" w:themeShade="BF"/>
          <w:spacing w:val="15"/>
          <w:kern w:val="0"/>
          <w:sz w:val="24"/>
          <w:szCs w:val="24"/>
          <w:lang w:eastAsia="ru-RU"/>
          <w14:ligatures w14:val="none"/>
        </w:rPr>
      </w:pPr>
      <w:bookmarkStart w:id="0" w:name="_Hlk171356520"/>
      <w:r>
        <w:rPr>
          <w:rFonts w:eastAsia="Times New Roman" w:cs="Times New Roman"/>
          <w:b/>
          <w:bCs/>
          <w:caps/>
          <w:color w:val="2F5496" w:themeColor="accent1" w:themeShade="BF"/>
          <w:spacing w:val="15"/>
          <w:kern w:val="0"/>
          <w:sz w:val="24"/>
          <w:szCs w:val="24"/>
          <w:lang w:eastAsia="ru-RU"/>
          <w14:ligatures w14:val="none"/>
        </w:rPr>
        <w:t xml:space="preserve">5. </w:t>
      </w:r>
      <w:r w:rsidR="002E15CA" w:rsidRPr="002E15CA">
        <w:rPr>
          <w:rFonts w:eastAsia="Times New Roman" w:cs="Times New Roman"/>
          <w:b/>
          <w:bCs/>
          <w:caps/>
          <w:color w:val="2F5496" w:themeColor="accent1" w:themeShade="BF"/>
          <w:spacing w:val="15"/>
          <w:kern w:val="0"/>
          <w:sz w:val="24"/>
          <w:szCs w:val="24"/>
          <w:lang w:eastAsia="ru-RU"/>
          <w14:ligatures w14:val="none"/>
        </w:rPr>
        <w:t> О СРЕДСТВАХ ОБУЧЕНИЯ И ВОСПИТАНИЯ, ПРИСПОСОБЛЕННЫХ ДЛЯ ИСПОЛЬЗОВАНИЯ ИНВАЛИДАМИ И ЛИЦАМИ С ОГРАНИЧЕННЫМИ ВОЗМОЖНОСТЯМИ ЗДОРОВЬЯ</w:t>
      </w:r>
    </w:p>
    <w:bookmarkEnd w:id="0"/>
    <w:p w14:paraId="0059E958" w14:textId="70BB51F4" w:rsidR="002E15CA" w:rsidRPr="002E15CA" w:rsidRDefault="002E15CA" w:rsidP="00875E43">
      <w:pPr>
        <w:shd w:val="clear" w:color="auto" w:fill="FFFFFF"/>
        <w:spacing w:after="200"/>
        <w:ind w:firstLine="284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2E15CA">
        <w:rPr>
          <w:rFonts w:cs="Times New Roman"/>
          <w:color w:val="000000"/>
          <w:szCs w:val="28"/>
          <w:shd w:val="clear" w:color="auto" w:fill="FFFFFF"/>
        </w:rPr>
        <w:t>Все средства обучения и воспитания школы доступны для лиц с ОВЗ.</w:t>
      </w:r>
      <w:r w:rsidRPr="002E15CA">
        <w:rPr>
          <w:rFonts w:cs="Times New Roman"/>
          <w:color w:val="000000"/>
          <w:szCs w:val="28"/>
        </w:rPr>
        <w:br/>
      </w:r>
      <w:r w:rsidRPr="002E15CA">
        <w:rPr>
          <w:rFonts w:cs="Times New Roman"/>
          <w:color w:val="000000"/>
          <w:szCs w:val="28"/>
          <w:shd w:val="clear" w:color="auto" w:fill="FFFFFF"/>
        </w:rPr>
        <w:t>Имеются кнопки вызова специалиста, для сопровождения инвалидов, тактильные таблицы со шрифтом Брайля, пандус.</w:t>
      </w:r>
      <w:r w:rsidRPr="002E15CA">
        <w:rPr>
          <w:rFonts w:cs="Times New Roman"/>
          <w:color w:val="000000"/>
          <w:szCs w:val="28"/>
        </w:rPr>
        <w:br/>
      </w:r>
      <w:r w:rsidRPr="002E15CA">
        <w:rPr>
          <w:rFonts w:cs="Times New Roman"/>
          <w:color w:val="000000"/>
          <w:szCs w:val="28"/>
          <w:shd w:val="clear" w:color="auto" w:fill="FFFFFF"/>
        </w:rPr>
        <w:t>Обучение детей-инвалидов и лиц с ОВЗ по рекомендации ПМПК осуществляется по адаптированным образовательным программам. Обучающимся школы при возникновении необходимости специальные учебники, учебные пособия и дидактические материалы предоставляются по запросу.</w:t>
      </w:r>
      <w:r w:rsidRPr="002E15CA">
        <w:rPr>
          <w:rFonts w:cs="Times New Roman"/>
          <w:color w:val="000000"/>
          <w:szCs w:val="28"/>
        </w:rPr>
        <w:br/>
      </w:r>
      <w:r w:rsidRPr="002E15CA">
        <w:rPr>
          <w:rFonts w:cs="Times New Roman"/>
          <w:color w:val="000000"/>
          <w:szCs w:val="28"/>
          <w:shd w:val="clear" w:color="auto" w:fill="FFFFFF"/>
        </w:rPr>
        <w:t>В случае возникновения запроса специальные технические средства обучения индивидуального пользования в постоянное пользование предоставляются.</w:t>
      </w:r>
      <w:r w:rsidRPr="002E15C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</w:p>
    <w:p w14:paraId="1BE3D26A" w14:textId="2F0C27A6" w:rsidR="002E15CA" w:rsidRPr="002E15CA" w:rsidRDefault="002E15CA" w:rsidP="00875E43">
      <w:pPr>
        <w:shd w:val="clear" w:color="auto" w:fill="FFFFFF"/>
        <w:spacing w:after="200"/>
        <w:ind w:firstLine="284"/>
        <w:jc w:val="both"/>
        <w:rPr>
          <w:rFonts w:ascii="Open Sans" w:eastAsia="Times New Roman" w:hAnsi="Open Sans" w:cs="Open Sans"/>
          <w:color w:val="303133"/>
          <w:kern w:val="0"/>
          <w:sz w:val="22"/>
          <w:lang w:eastAsia="ru-RU"/>
          <w14:ligatures w14:val="none"/>
        </w:rPr>
      </w:pPr>
      <w:r w:rsidRPr="002E15C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В учебном процессе в школе используется широкий </w:t>
      </w:r>
      <w:proofErr w:type="gramStart"/>
      <w:r w:rsidRPr="002E15C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спектр  средств</w:t>
      </w:r>
      <w:proofErr w:type="gramEnd"/>
      <w:r w:rsidRPr="002E15C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обучения и воспитания, в том числе и для обучающихся, </w:t>
      </w:r>
      <w:r w:rsidRPr="002E15CA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имеющих определенную группу инвалидности и статус ребенка с ОВЗ.</w:t>
      </w:r>
    </w:p>
    <w:p w14:paraId="0E0C0081" w14:textId="16380B95" w:rsidR="002E15CA" w:rsidRPr="002E15CA" w:rsidRDefault="002E15CA" w:rsidP="00875E43">
      <w:pPr>
        <w:shd w:val="clear" w:color="auto" w:fill="FFFFFF"/>
        <w:spacing w:after="200"/>
        <w:ind w:firstLine="284"/>
        <w:jc w:val="both"/>
        <w:rPr>
          <w:rFonts w:ascii="Open Sans" w:eastAsia="Times New Roman" w:hAnsi="Open Sans" w:cs="Open Sans"/>
          <w:color w:val="303133"/>
          <w:kern w:val="0"/>
          <w:sz w:val="22"/>
          <w:lang w:eastAsia="ru-RU"/>
          <w14:ligatures w14:val="none"/>
        </w:rPr>
      </w:pPr>
      <w:r w:rsidRPr="002E15C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Средства обучения наряду с живым словом </w:t>
      </w:r>
      <w:proofErr w:type="spellStart"/>
      <w:r w:rsidRPr="002E15C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педаг</w:t>
      </w:r>
      <w:proofErr w:type="spellEnd"/>
      <w:r w:rsidRPr="002E15C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</w:t>
      </w:r>
    </w:p>
    <w:p w14:paraId="7D7C2016" w14:textId="77777777" w:rsidR="002E15CA" w:rsidRPr="002E15CA" w:rsidRDefault="002E15CA" w:rsidP="00875E43">
      <w:pPr>
        <w:numPr>
          <w:ilvl w:val="0"/>
          <w:numId w:val="1"/>
        </w:numPr>
        <w:shd w:val="clear" w:color="auto" w:fill="FFFFFF"/>
        <w:spacing w:after="200"/>
        <w:ind w:firstLine="284"/>
        <w:jc w:val="both"/>
        <w:rPr>
          <w:rFonts w:ascii="Open Sans" w:eastAsia="Times New Roman" w:hAnsi="Open Sans" w:cs="Open Sans"/>
          <w:color w:val="303133"/>
          <w:kern w:val="0"/>
          <w:sz w:val="22"/>
          <w:lang w:eastAsia="ru-RU"/>
          <w14:ligatures w14:val="none"/>
        </w:rPr>
      </w:pPr>
      <w:r w:rsidRPr="002E15C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Печатные (учебники и учебные пособия, книги для чтения, хрестоматии, рабочие тетради, атласы, раздаточные материалы и </w:t>
      </w:r>
      <w:proofErr w:type="spellStart"/>
      <w:r w:rsidRPr="002E15C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т.д</w:t>
      </w:r>
      <w:proofErr w:type="spellEnd"/>
    </w:p>
    <w:p w14:paraId="1DE7FA49" w14:textId="77777777" w:rsidR="002E15CA" w:rsidRPr="002E15CA" w:rsidRDefault="002E15CA" w:rsidP="00875E43">
      <w:pPr>
        <w:numPr>
          <w:ilvl w:val="0"/>
          <w:numId w:val="1"/>
        </w:numPr>
        <w:shd w:val="clear" w:color="auto" w:fill="FFFFFF"/>
        <w:spacing w:after="200"/>
        <w:ind w:firstLine="284"/>
        <w:jc w:val="both"/>
        <w:rPr>
          <w:rFonts w:ascii="Open Sans" w:eastAsia="Times New Roman" w:hAnsi="Open Sans" w:cs="Open Sans"/>
          <w:color w:val="303133"/>
          <w:kern w:val="0"/>
          <w:sz w:val="22"/>
          <w:lang w:eastAsia="ru-RU"/>
          <w14:ligatures w14:val="none"/>
        </w:rPr>
      </w:pPr>
      <w:r w:rsidRPr="002E15C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Электронные образовательные ресурсы (электронные приложения к учебникам, сетевые образовательные ресурсы, мультимедийные универсальные энциклопедии и т.п.</w:t>
      </w:r>
    </w:p>
    <w:p w14:paraId="67797398" w14:textId="77777777" w:rsidR="002E15CA" w:rsidRPr="002E15CA" w:rsidRDefault="002E15CA" w:rsidP="00875E43">
      <w:pPr>
        <w:numPr>
          <w:ilvl w:val="0"/>
          <w:numId w:val="1"/>
        </w:numPr>
        <w:shd w:val="clear" w:color="auto" w:fill="FFFFFF"/>
        <w:spacing w:after="200"/>
        <w:ind w:firstLine="284"/>
        <w:jc w:val="both"/>
        <w:rPr>
          <w:rFonts w:ascii="Open Sans" w:eastAsia="Times New Roman" w:hAnsi="Open Sans" w:cs="Open Sans"/>
          <w:color w:val="303133"/>
          <w:kern w:val="0"/>
          <w:sz w:val="22"/>
          <w:lang w:eastAsia="ru-RU"/>
          <w14:ligatures w14:val="none"/>
        </w:rPr>
      </w:pPr>
      <w:r w:rsidRPr="002E15C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Аудиовизуальные (слайды, слайд-фильмы, видеофильмы образовательные, учебные кинофильмы, учебные фильмы на цифровых носителях</w:t>
      </w:r>
    </w:p>
    <w:p w14:paraId="39548D73" w14:textId="77777777" w:rsidR="002E15CA" w:rsidRPr="002E15CA" w:rsidRDefault="002E15CA" w:rsidP="00875E43">
      <w:pPr>
        <w:numPr>
          <w:ilvl w:val="0"/>
          <w:numId w:val="1"/>
        </w:numPr>
        <w:shd w:val="clear" w:color="auto" w:fill="FFFFFF"/>
        <w:spacing w:after="200"/>
        <w:ind w:firstLine="284"/>
        <w:jc w:val="both"/>
        <w:rPr>
          <w:rFonts w:ascii="Open Sans" w:eastAsia="Times New Roman" w:hAnsi="Open Sans" w:cs="Open Sans"/>
          <w:color w:val="303133"/>
          <w:kern w:val="0"/>
          <w:sz w:val="22"/>
          <w:lang w:eastAsia="ru-RU"/>
          <w14:ligatures w14:val="none"/>
        </w:rPr>
      </w:pPr>
      <w:r w:rsidRPr="002E15C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Наглядные (плакаты, карты настенные, иллюстрации настенные, магнитные доски)</w:t>
      </w:r>
    </w:p>
    <w:p w14:paraId="7BC33896" w14:textId="77777777" w:rsidR="002E15CA" w:rsidRPr="002E15CA" w:rsidRDefault="002E15CA" w:rsidP="00875E43">
      <w:pPr>
        <w:numPr>
          <w:ilvl w:val="0"/>
          <w:numId w:val="1"/>
        </w:numPr>
        <w:shd w:val="clear" w:color="auto" w:fill="FFFFFF"/>
        <w:spacing w:after="200"/>
        <w:ind w:firstLine="284"/>
        <w:jc w:val="both"/>
        <w:rPr>
          <w:rFonts w:ascii="Open Sans" w:eastAsia="Times New Roman" w:hAnsi="Open Sans" w:cs="Open Sans"/>
          <w:color w:val="303133"/>
          <w:kern w:val="0"/>
          <w:sz w:val="22"/>
          <w:lang w:eastAsia="ru-RU"/>
          <w14:ligatures w14:val="none"/>
        </w:rPr>
      </w:pPr>
      <w:r w:rsidRPr="002E15C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Демонстрационные (гербарии, муляжи, макеты, стенды, модели в разрезе, модели демонстрационные)</w:t>
      </w:r>
    </w:p>
    <w:p w14:paraId="0B5EBB18" w14:textId="77777777" w:rsidR="002E15CA" w:rsidRPr="002E15CA" w:rsidRDefault="002E15CA" w:rsidP="00875E43">
      <w:pPr>
        <w:numPr>
          <w:ilvl w:val="0"/>
          <w:numId w:val="1"/>
        </w:numPr>
        <w:shd w:val="clear" w:color="auto" w:fill="FFFFFF"/>
        <w:spacing w:after="200"/>
        <w:ind w:firstLine="284"/>
        <w:jc w:val="both"/>
        <w:rPr>
          <w:rFonts w:ascii="Open Sans" w:eastAsia="Times New Roman" w:hAnsi="Open Sans" w:cs="Open Sans"/>
          <w:color w:val="303133"/>
          <w:kern w:val="0"/>
          <w:sz w:val="22"/>
          <w:lang w:eastAsia="ru-RU"/>
          <w14:ligatures w14:val="none"/>
        </w:rPr>
      </w:pPr>
      <w:r w:rsidRPr="002E15C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Учебные приборы (компас, барометр, колбы, и т.д.) </w:t>
      </w:r>
    </w:p>
    <w:p w14:paraId="4C3C5113" w14:textId="77777777" w:rsidR="002E15CA" w:rsidRPr="002E15CA" w:rsidRDefault="002E15CA" w:rsidP="00875E43">
      <w:pPr>
        <w:numPr>
          <w:ilvl w:val="0"/>
          <w:numId w:val="1"/>
        </w:numPr>
        <w:shd w:val="clear" w:color="auto" w:fill="FFFFFF"/>
        <w:spacing w:after="200"/>
        <w:ind w:firstLine="284"/>
        <w:jc w:val="both"/>
        <w:rPr>
          <w:rFonts w:ascii="Open Sans" w:eastAsia="Times New Roman" w:hAnsi="Open Sans" w:cs="Open Sans"/>
          <w:color w:val="303133"/>
          <w:kern w:val="0"/>
          <w:sz w:val="22"/>
          <w:lang w:eastAsia="ru-RU"/>
          <w14:ligatures w14:val="none"/>
        </w:rPr>
      </w:pPr>
      <w:r w:rsidRPr="002E15C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Спортивное оборудование (гимнастическое оборудование, спортивные снаряды, </w:t>
      </w:r>
      <w:proofErr w:type="gramStart"/>
      <w:r w:rsidRPr="002E15C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мячи  и</w:t>
      </w:r>
      <w:proofErr w:type="gramEnd"/>
      <w:r w:rsidRPr="002E15C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т.п.)</w:t>
      </w:r>
    </w:p>
    <w:p w14:paraId="2DE1484A" w14:textId="77777777" w:rsidR="00F12C76" w:rsidRDefault="00F12C76" w:rsidP="00875E43">
      <w:pPr>
        <w:spacing w:after="0"/>
        <w:ind w:firstLine="284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F5DDA"/>
    <w:multiLevelType w:val="multilevel"/>
    <w:tmpl w:val="7ED4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619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E3"/>
    <w:rsid w:val="00066B37"/>
    <w:rsid w:val="002E15CA"/>
    <w:rsid w:val="00654278"/>
    <w:rsid w:val="006C0B77"/>
    <w:rsid w:val="008242FF"/>
    <w:rsid w:val="00870751"/>
    <w:rsid w:val="00875E43"/>
    <w:rsid w:val="00922C48"/>
    <w:rsid w:val="009E0CE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480A"/>
  <w15:chartTrackingRefBased/>
  <w15:docId w15:val="{E7BE3DD7-E3E1-4FBE-934F-1BF27E8C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2E15CA"/>
    <w:pPr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15C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2E15C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2024-07-08T11:44:00Z</dcterms:created>
  <dcterms:modified xsi:type="dcterms:W3CDTF">2024-07-08T15:42:00Z</dcterms:modified>
</cp:coreProperties>
</file>